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> ผู้ใดประสงค์ขอใบอนุญาตประกอบกิจการที่เป็นอันตรายต่อสุขภาพในแต่ละประเภทกิจการ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พร้อมทั้งเอกสารประกอบการขออนุญาตตามข้อกำหนดของเทศบัญญัติเทศบาลเมืองพระประแดง เรื่อง การควบคุมกิจการที่เป็นอันตรายต่อสุขภาพ พ.ศ.2550 ณ กองสาธารณสุขและสิ่งแวดล้อม เทศบาลเมืองพระประแดง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(2) แนบสำเนาใบอนุญาตหรือเอกสารหลักฐานตามกฎหมายอื่นที่เกี่ยวข้อง</w:t>
        <w:br/>
        <w:t xml:space="preserve"/>
        <w:br/>
        <w:t xml:space="preserve"> ตามประเภทกิจการที่ขออนุญาต</w:t>
        <w:br/>
        <w:t xml:space="preserve"/>
        <w:br/>
        <w:t xml:space="preserve"> (3) สภาพสุขลักษณะของสถานประกอบกิจการแต่ละประเภทกิจการ</w:t>
        <w:br/>
        <w:t xml:space="preserve"/>
        <w:br/>
        <w:t xml:space="preserve"> ต้องถูกต้องตามหลักเกณฑ์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ผู้ขอรับใบอนุญาตยื่นคำขอรับใบอนุญาตประกอบกิจการที่เป็นอันตรายต่อสุขภาพ (แต่ละประเภทของกิจการ)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แจ้งคำสั่งไม่ออกใบอนุญาตประกอบกิจการที่เป็นอันตรายต่อสุขภาพ (ในแต่ละประเภทกิจการ) แก่ผู้ขออนุญาตทราบ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อัตราค่าธรรมเนียมใบอนุญาตประกอบกิจการที่เป็นอันตรายต่อสุขภาพ ฉบับละไม่เกิน 10,000 บาทต่อปี และตามข้อกำหนดว่าด้วยค่าธรรมเนียมของเทศบัญญัติเทศบาลเมืองพระประแดง         เรื่อง การควบคุมกิจการที่เป็นอันตรายต่อสุขภาพ พ.ศ.2550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 เอกสารประกอบฯ )การขอใบอนุญาตประกอบกิจการที่เป็นอันตรายต่อสุขภาพ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เรื่องการควบคุมกิจการที่เป็นอันตรายต่อสุขภาพ พ.ศ.2550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การขอใบอนุญาตประกอบกิจการที่เป็นอันตรายต่อสุขภาพ 27/07/2558 10:35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