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การลงทะเบียนและยื่นคำขอรับเงินเบี้ยความพิการ 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/>
        <w:br/>
        <w:t xml:space="preserve"/>
        <w:tab/>
        <w:t xml:space="preserve"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  <w:br/>
        <w:t xml:space="preserve"/>
        <w:tab/>
        <w:t xml:space="preserve">พ.ศ.2553 กำหนดให้ภายในเดือนพฤศจิกายนของทุกปีให้คนพิการ ลงทะเบียนและยื่นคำขอรับเงินเบี้ยความพิการ</w:t>
        <w:br/>
        <w:t xml:space="preserve"/>
        <w:tab/>
        <w:t xml:space="preserve"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  <w:br/>
        <w:t xml:space="preserve"/>
        <w:tab/>
        <w:t xml:space="preserve">หลักเกณฑ์</w:t>
        <w:br/>
        <w:t xml:space="preserve"/>
        <w:br/>
        <w:t xml:space="preserve"/>
        <w:br/>
        <w:t xml:space="preserve">     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  <w:br/>
        <w:t xml:space="preserve"/>
        <w:br/>
        <w:t xml:space="preserve"> 1. มีสัญชาติไทย</w:t>
        <w:br/>
        <w:t xml:space="preserve"/>
        <w:br/>
        <w:t xml:space="preserve"> 2. มีภูมิลำเนาอยู่ในเขตเทศบาลเมืองพระประแดงตามทะเบียนบ้าน</w:t>
        <w:br/>
        <w:t xml:space="preserve"/>
        <w:br/>
        <w:t xml:space="preserve"> 3.มีบัตรประจำตัวคนพิการตามกฎหมายว่าด้วยการส่งเสริมและพัฒนาคุณภาพชีวิตคนพิการ</w:t>
        <w:br/>
        <w:t xml:space="preserve"/>
        <w:br/>
        <w:t xml:space="preserve"> 4.ไม่เป็นบุคคลซึ่งอยู่ในความอุปการะของสถานสงเคราะห์ของรัฐ</w:t>
        <w:br/>
        <w:t xml:space="preserve"/>
        <w:br/>
        <w:t xml:space="preserve">        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คนพิการหรือผู้ดูแลคนพิการจะต้องแสดงความประสงค์ขอรับเงินเบี้ยความพิการโดยวิธีใดวิธีหนึ่ง ดังต่อไปนี้</w:t>
        <w:br/>
        <w:t xml:space="preserve"/>
        <w:br/>
        <w:t xml:space="preserve">        1. รับเงินสดด้วยตนเอง หรือรับเงินสดโดยบุคคลที่ได้รับมอบอำนาจจากผู้มีสิทธิรับเบี้ยความพิการ / ผู้ดูแลคนพิการ</w:t>
        <w:br/>
        <w:t xml:space="preserve"/>
        <w:br/>
        <w:t xml:space="preserve">         2. โอนเข้าบัญชีเงินฝากธนาคารในนามผู้มีสิทธิรับเบี้ยความพิการ หรือผู้ดูแลคนพิการ ผู้แทนโดยชอบธรรม ผู้พิทักษ์ ผู้อนุบาล แล้วแต่กรณี</w:t>
        <w:br/>
        <w:t xml:space="preserve"/>
        <w:br/>
        <w:t xml:space="preserve">         ในกรณีที่คนพิการเป็นผู้เยาว์ซึ่งมีผู้แทนโดยชอบธรรม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  <w:br/>
        <w:t xml:space="preserve"/>
        <w:br/>
        <w:t xml:space="preserve"/>
        <w:br/>
        <w:t xml:space="preserve"/>
        <w:tab/>
        <w:t xml:space="preserve">วิธีการ</w:t>
        <w:br/>
        <w:t xml:space="preserve"/>
        <w:br/>
        <w:t xml:space="preserve"/>
        <w:br/>
        <w:t xml:space="preserve">    1. 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โดยมีหลักฐานพร้อมสำเนาที่ผู้ขอรับเงินเบี้ยความพิการลงลายมือชื่อรับรองความถูกต้อง ณ กองสวัสดิการสังคม เทศบาลเมืองพระประแดง ภายในเดือน พฤศจิกายน ในวันและเวลาราชการ</w:t>
        <w:br/>
        <w:t xml:space="preserve"/>
        <w:br/>
        <w:t xml:space="preserve">    2.กรณีคนพิการที่ได้รับเงินเบี้ยความพิการจากองค์กรปกครองส่วนท้องถิ่นในปีงบประมาณที่ผ่านมา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  <w:br/>
        <w:t xml:space="preserve"/>
        <w:br/>
        <w:t xml:space="preserve">    3. กรณีคนพิการที่มีสิทธิได้รับเบี้ยความพิการจากเทศบาลเมืองพระประแดงได้ ย้ายภูมิลำเนาไปอยู่องค์กรปกครองส่วนท้องถิ่นอื่น และยังประสงค์จะรับเงินเบี้ยความพิการ ต้องไปลงทะเบียนเพื่อขอรับเงินเบี้ยความพิการ ณ ที่องค์กรปกครองส่วนท้องถิ่นแห่งใหม่ที่ตนย้ายไป</w:t>
        <w:br/>
        <w:t xml:space="preserve"/>
        <w:br/>
        <w:t xml:space="preserve"/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กองสวัสดิการสังคม  เทศบาลเมืองพระประแดง 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(ระยะเวลาเปิดให้บริการ 1 – 30 พฤศจิกายน ของทุกปี)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ผู้ที่ประสงค์จะขอรับเบี้ยความพิการในปีงบประมาณถัดไป                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(หน่วยงานผู้รับผิดชอบ คือ กองสวัสดิการสังคม เทศบาลเมืองพระประแดง)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ออกใบรับลงทะเบียน ตามแบบยื่นคำขอลงทะเบียนให้ผู้ขอลงทะเบียน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(หน่วยงานผู้รับผิดชอบ คือ กองสวัสดิการสังคม เทศบาลเมืองพระประแดง)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บัตรประจำตัวคนพิการตามกฎหมายว่าด้วย การส่งเสริมและพัฒนาคุณภาพชีวิตคนพิการ 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(กรณีผู้พิการไม่สามารถมาลงทะเบียนด้วยตนเองได้)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(กรณีโอนเงินเข้าบัญชีเงินฝากของผู้ดูแลคนพิการ หรือผู้รับมอบอำนาจ)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สมุดบัญชีเงินฝากธนาคารพร้อมสำเนา (กรณีที่ผู้ขอรับเงินเบี้ยความพิการประสงค์ขอรับเบี้ยความพิการผ่านธนาคาร)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บัตรประจำตัวประชาชนหรือบัตรอื่นที่ออกโดยหน่วยงานของรัฐที่มีรูปถ่าย พร้อมสำนาของผู้ดูแลคนพิการ ผู้แทนโดยชอบธรรม ผู้พิทักษ์ ผู้อนุบาล แล้วแต่กรณี  (กรณียื่นคำขอแทน)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สมุดบัญชีเงินฝากธนาคาร พร้อมสำเนาของผู้ดูแลคนพิการ ผู้แทนโดยชอบธรรม ผู้พิทักษ์ ผู้อนุบาล แล่้วแต่กรณี (กรณีที่คนพิการเป็นผู้เยาว์ ซึ่งมีผู้แทนโดยชอบธรรม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 ยื่นคำขอแทนต้องแสดงหลักฐานการเป็นผู้แทนดังกล่าว)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กองสวัสดิการสังคม  เทศบาลเมืองพระประแดง  โทร.0-2-463-7579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แบบคำขอลงทะเบียนรับเงินเบี้ยความพิการ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การลงทะเบียนและยื่นคำขอรับเงินเบี้ยความพิการ 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การลงทะเบียนและยื่นคำขอรับเงินเบี้ยความพิการ  (สำเนาคู่มือประชาชน) 21/08/2015 15:24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